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720" w:rsidRDefault="00C96720" w:rsidP="00C96720">
      <w:pPr>
        <w:pStyle w:val="NoSpacing"/>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Summary of Ballot Measures</w:t>
      </w:r>
    </w:p>
    <w:p w:rsidR="00C96720" w:rsidRDefault="00C96720" w:rsidP="00C96720">
      <w:pPr>
        <w:pStyle w:val="NoSpacing"/>
        <w:jc w:val="center"/>
        <w:rPr>
          <w:rFonts w:ascii="Times New Roman" w:hAnsi="Times New Roman" w:cs="Times New Roman"/>
          <w:sz w:val="24"/>
          <w:szCs w:val="24"/>
        </w:rPr>
      </w:pPr>
      <w:r>
        <w:rPr>
          <w:rFonts w:ascii="Times New Roman" w:hAnsi="Times New Roman" w:cs="Times New Roman"/>
          <w:sz w:val="36"/>
          <w:szCs w:val="36"/>
        </w:rPr>
        <w:t>November 4, 2014</w:t>
      </w:r>
    </w:p>
    <w:p w:rsidR="00C96720" w:rsidRDefault="00C96720" w:rsidP="00C96720">
      <w:pPr>
        <w:pStyle w:val="NoSpacing"/>
        <w:rPr>
          <w:rFonts w:ascii="Times New Roman" w:hAnsi="Times New Roman" w:cs="Times New Roman"/>
          <w:sz w:val="24"/>
          <w:szCs w:val="24"/>
        </w:rPr>
      </w:pPr>
    </w:p>
    <w:p w:rsidR="00C96720" w:rsidRPr="00C96720" w:rsidRDefault="00C96720" w:rsidP="00C96720">
      <w:pPr>
        <w:pStyle w:val="NoSpacing"/>
        <w:rPr>
          <w:rFonts w:ascii="Times New Roman" w:hAnsi="Times New Roman" w:cs="Times New Roman"/>
          <w:sz w:val="24"/>
          <w:szCs w:val="24"/>
        </w:rPr>
      </w:pPr>
      <w:r>
        <w:rPr>
          <w:rFonts w:ascii="Times New Roman" w:hAnsi="Times New Roman" w:cs="Times New Roman"/>
          <w:sz w:val="24"/>
          <w:szCs w:val="24"/>
        </w:rPr>
        <w:t xml:space="preserve">Propositions 43 through 49 have been been approved for the ballot by the State of California Secretary of State’s Office. Proposed Proposition 50 is currently in the process of ratifying that the signatures collected are valid and of sufficient number. Two other bills are in the same process attempting to meet the deadline for November’s Elections.   </w:t>
      </w:r>
    </w:p>
    <w:p w:rsidR="00C96720" w:rsidRDefault="00C96720" w:rsidP="00BF333F">
      <w:pPr>
        <w:pStyle w:val="NoSpacing"/>
        <w:rPr>
          <w:rFonts w:ascii="Times New Roman" w:hAnsi="Times New Roman" w:cs="Times New Roman"/>
          <w:sz w:val="24"/>
          <w:szCs w:val="24"/>
        </w:rPr>
      </w:pPr>
    </w:p>
    <w:p w:rsidR="00C96720" w:rsidRDefault="00C96720" w:rsidP="00BF333F">
      <w:pPr>
        <w:pStyle w:val="NoSpacing"/>
        <w:rPr>
          <w:rFonts w:ascii="Times New Roman" w:hAnsi="Times New Roman" w:cs="Times New Roman"/>
          <w:sz w:val="24"/>
          <w:szCs w:val="24"/>
        </w:rPr>
      </w:pPr>
    </w:p>
    <w:p w:rsidR="00BC73A4" w:rsidRPr="00C96720" w:rsidRDefault="00BC73A4" w:rsidP="00BF333F">
      <w:pPr>
        <w:pStyle w:val="NoSpacing"/>
        <w:rPr>
          <w:rFonts w:ascii="Times New Roman" w:hAnsi="Times New Roman" w:cs="Times New Roman"/>
          <w:b/>
          <w:bCs/>
          <w:sz w:val="24"/>
          <w:szCs w:val="24"/>
          <w:u w:val="single"/>
        </w:rPr>
      </w:pPr>
      <w:r w:rsidRPr="00C96720">
        <w:rPr>
          <w:rFonts w:ascii="Times New Roman" w:hAnsi="Times New Roman" w:cs="Times New Roman"/>
          <w:b/>
          <w:bCs/>
          <w:sz w:val="24"/>
          <w:szCs w:val="24"/>
          <w:u w:val="single"/>
        </w:rPr>
        <w:t xml:space="preserve">Proposition 43 – </w:t>
      </w:r>
      <w:r w:rsidR="00BF333F" w:rsidRPr="00C96720">
        <w:rPr>
          <w:rFonts w:ascii="Times New Roman" w:hAnsi="Times New Roman" w:cs="Times New Roman"/>
          <w:b/>
          <w:bCs/>
          <w:sz w:val="24"/>
          <w:szCs w:val="24"/>
          <w:u w:val="single"/>
        </w:rPr>
        <w:t>Safe, Clean, and Reliable Drinking Water Supply Act of 2012</w:t>
      </w:r>
    </w:p>
    <w:p w:rsidR="005E0AA7" w:rsidRPr="005E0AA7" w:rsidRDefault="005E0AA7" w:rsidP="005E0AA7">
      <w:pPr>
        <w:pStyle w:val="NoSpacing"/>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0AA7">
        <w:rPr>
          <w:rFonts w:ascii="Times New Roman" w:hAnsi="Times New Roman" w:cs="Times New Roman"/>
          <w:b/>
          <w:bCs/>
          <w:color w:val="0070C0"/>
          <w:sz w:val="24"/>
          <w:szCs w:val="24"/>
          <w:u w:val="single"/>
        </w:rPr>
        <w:t>$11,140,000,000</w:t>
      </w:r>
    </w:p>
    <w:p w:rsidR="002D41F7" w:rsidRDefault="002D41F7" w:rsidP="005E0AA7">
      <w:pPr>
        <w:pStyle w:val="NoSpacing"/>
        <w:ind w:left="1440" w:firstLine="720"/>
        <w:rPr>
          <w:rFonts w:ascii="Times New Roman" w:hAnsi="Times New Roman" w:cs="Times New Roman"/>
          <w:sz w:val="24"/>
          <w:szCs w:val="24"/>
        </w:rPr>
      </w:pPr>
      <w:r w:rsidRPr="002D41F7">
        <w:rPr>
          <w:rFonts w:ascii="Times New Roman" w:hAnsi="Times New Roman" w:cs="Times New Roman"/>
          <w:sz w:val="24"/>
          <w:szCs w:val="24"/>
        </w:rPr>
        <w:t>Surface storage projects; ground water contamination</w:t>
      </w:r>
    </w:p>
    <w:p w:rsidR="002D41F7" w:rsidRDefault="002D41F7" w:rsidP="005E0AA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E0AA7">
        <w:rPr>
          <w:rFonts w:ascii="Times New Roman" w:hAnsi="Times New Roman" w:cs="Times New Roman"/>
          <w:sz w:val="24"/>
          <w:szCs w:val="24"/>
        </w:rPr>
        <w:tab/>
        <w:t>Includes $100,000,000 for Salton Sea Restoration</w:t>
      </w:r>
    </w:p>
    <w:p w:rsidR="005E0AA7" w:rsidRDefault="005E0AA7" w:rsidP="005E0AA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$3bil for statewide operational improvements</w:t>
      </w:r>
    </w:p>
    <w:p w:rsidR="005E0AA7" w:rsidRPr="002D41F7" w:rsidRDefault="005E0AA7" w:rsidP="005E0AA7">
      <w:pPr>
        <w:pStyle w:val="NoSpacing"/>
        <w:rPr>
          <w:rFonts w:ascii="Times New Roman" w:hAnsi="Times New Roman" w:cs="Times New Roman"/>
          <w:b/>
          <w:bCs/>
          <w:i/>
          <w:iCs/>
          <w:color w:val="1F4E79" w:themeColor="accent1" w:themeShade="8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$455,000,000 Drought relief projects and programs</w:t>
      </w:r>
    </w:p>
    <w:p w:rsidR="002D41F7" w:rsidRPr="002D41F7" w:rsidRDefault="002D41F7" w:rsidP="00BF333F">
      <w:pPr>
        <w:pStyle w:val="NoSpacing"/>
        <w:rPr>
          <w:rFonts w:ascii="Times New Roman" w:hAnsi="Times New Roman" w:cs="Times New Roman"/>
          <w:i/>
          <w:iCs/>
          <w:sz w:val="16"/>
          <w:szCs w:val="16"/>
        </w:rPr>
      </w:pPr>
      <w:r w:rsidRPr="002D41F7">
        <w:rPr>
          <w:rFonts w:ascii="Times New Roman" w:hAnsi="Times New Roman" w:cs="Times New Roman"/>
          <w:sz w:val="16"/>
          <w:szCs w:val="16"/>
        </w:rPr>
        <w:tab/>
      </w:r>
      <w:r w:rsidRPr="002D41F7">
        <w:rPr>
          <w:rFonts w:ascii="Times New Roman" w:hAnsi="Times New Roman" w:cs="Times New Roman"/>
          <w:sz w:val="16"/>
          <w:szCs w:val="16"/>
        </w:rPr>
        <w:tab/>
      </w:r>
      <w:r w:rsidRPr="002D41F7">
        <w:rPr>
          <w:rFonts w:ascii="Times New Roman" w:hAnsi="Times New Roman" w:cs="Times New Roman"/>
          <w:i/>
          <w:iCs/>
          <w:color w:val="FF0000"/>
          <w:sz w:val="16"/>
          <w:szCs w:val="16"/>
        </w:rPr>
        <w:t>CalChamber SUPPORT</w:t>
      </w:r>
    </w:p>
    <w:p w:rsidR="00BC73A4" w:rsidRPr="002D41F7" w:rsidRDefault="00BC73A4" w:rsidP="00BC73A4">
      <w:pPr>
        <w:pStyle w:val="NoSpacing"/>
        <w:rPr>
          <w:rFonts w:ascii="Times New Roman" w:hAnsi="Times New Roman" w:cs="Times New Roman"/>
          <w:sz w:val="24"/>
          <w:szCs w:val="24"/>
        </w:rPr>
      </w:pPr>
    </w:p>
    <w:p w:rsidR="00BC73A4" w:rsidRPr="002D41F7" w:rsidRDefault="00BC73A4" w:rsidP="00BC73A4">
      <w:pPr>
        <w:pStyle w:val="NoSpacing"/>
        <w:rPr>
          <w:rFonts w:ascii="Times New Roman" w:hAnsi="Times New Roman" w:cs="Times New Roman"/>
          <w:sz w:val="24"/>
          <w:szCs w:val="24"/>
        </w:rPr>
      </w:pPr>
    </w:p>
    <w:p w:rsidR="00BC73A4" w:rsidRPr="00C96720" w:rsidRDefault="00BC73A4" w:rsidP="00184B27">
      <w:pPr>
        <w:pStyle w:val="NoSpacing"/>
        <w:rPr>
          <w:rFonts w:ascii="Times New Roman" w:hAnsi="Times New Roman" w:cs="Times New Roman"/>
          <w:b/>
          <w:bCs/>
          <w:sz w:val="24"/>
          <w:szCs w:val="24"/>
          <w:u w:val="single"/>
        </w:rPr>
      </w:pPr>
      <w:r w:rsidRPr="00C96720">
        <w:rPr>
          <w:rFonts w:ascii="Times New Roman" w:hAnsi="Times New Roman" w:cs="Times New Roman"/>
          <w:b/>
          <w:bCs/>
          <w:sz w:val="24"/>
          <w:szCs w:val="24"/>
          <w:u w:val="single"/>
        </w:rPr>
        <w:t>Proposition 44</w:t>
      </w:r>
      <w:r w:rsidR="00184B27" w:rsidRPr="00C96720">
        <w:rPr>
          <w:rFonts w:ascii="Times New Roman" w:hAnsi="Times New Roman" w:cs="Times New Roman"/>
          <w:b/>
          <w:bCs/>
          <w:sz w:val="24"/>
          <w:szCs w:val="24"/>
          <w:u w:val="single"/>
        </w:rPr>
        <w:t xml:space="preserve"> - </w:t>
      </w:r>
      <w:r w:rsidRPr="00C96720">
        <w:rPr>
          <w:rFonts w:ascii="Times New Roman" w:hAnsi="Times New Roman" w:cs="Times New Roman"/>
          <w:b/>
          <w:bCs/>
          <w:sz w:val="24"/>
          <w:szCs w:val="24"/>
          <w:u w:val="single"/>
        </w:rPr>
        <w:t>Rainy-Day Fund Plan</w:t>
      </w:r>
    </w:p>
    <w:p w:rsidR="005E0AA7" w:rsidRDefault="005E0AA7" w:rsidP="005E0AA7">
      <w:pPr>
        <w:pStyle w:val="NoSpacing"/>
        <w:ind w:left="2160"/>
        <w:rPr>
          <w:rFonts w:ascii="Times New Roman" w:hAnsi="Times New Roman" w:cs="Times New Roman"/>
          <w:sz w:val="24"/>
          <w:szCs w:val="24"/>
        </w:rPr>
      </w:pPr>
      <w:r>
        <w:rPr>
          <w:rFonts w:ascii="Times New Roman" w:hAnsi="Times New Roman" w:cs="Times New Roman"/>
          <w:sz w:val="24"/>
          <w:szCs w:val="24"/>
        </w:rPr>
        <w:t>For the 2015-16 fiscal year and each fiscal year thereafter, based on the Budget Act for the fiscal year, the Controller shall transfer from the General Fund to the Budget Stabilization Account, no later than October 1, a sum equal to 1.5 percent of the estimated amount of General fund revenues for that fiscal year.</w:t>
      </w:r>
    </w:p>
    <w:p w:rsidR="007E28C5" w:rsidRDefault="007E28C5" w:rsidP="005E0AA7">
      <w:pPr>
        <w:pStyle w:val="NoSpacing"/>
        <w:ind w:left="2160"/>
        <w:rPr>
          <w:rFonts w:ascii="Times New Roman" w:hAnsi="Times New Roman" w:cs="Times New Roman"/>
          <w:sz w:val="24"/>
          <w:szCs w:val="24"/>
        </w:rPr>
      </w:pPr>
      <w:r>
        <w:rPr>
          <w:rFonts w:ascii="Times New Roman" w:hAnsi="Times New Roman" w:cs="Times New Roman"/>
          <w:sz w:val="24"/>
          <w:szCs w:val="24"/>
        </w:rPr>
        <w:t>Also creates; the Public School Stabilization Account. Where the</w:t>
      </w:r>
      <w:r w:rsidR="00117B6C">
        <w:rPr>
          <w:rFonts w:ascii="Times New Roman" w:hAnsi="Times New Roman" w:cs="Times New Roman"/>
          <w:sz w:val="24"/>
          <w:szCs w:val="24"/>
        </w:rPr>
        <w:t>re</w:t>
      </w:r>
      <w:r>
        <w:rPr>
          <w:rFonts w:ascii="Times New Roman" w:hAnsi="Times New Roman" w:cs="Times New Roman"/>
          <w:sz w:val="24"/>
          <w:szCs w:val="24"/>
        </w:rPr>
        <w:t xml:space="preserve"> is a positive General Fund categorical balance, based on several mechanism will be transferred to the Public School Stabilization Account. </w:t>
      </w:r>
    </w:p>
    <w:p w:rsidR="00184B27" w:rsidRDefault="00184B27" w:rsidP="005E0AA7">
      <w:pPr>
        <w:pStyle w:val="NoSpacing"/>
        <w:ind w:left="2160"/>
        <w:rPr>
          <w:rFonts w:ascii="Times New Roman" w:hAnsi="Times New Roman" w:cs="Times New Roman"/>
          <w:sz w:val="24"/>
          <w:szCs w:val="24"/>
        </w:rPr>
      </w:pPr>
      <w:r>
        <w:rPr>
          <w:rFonts w:ascii="Times New Roman" w:hAnsi="Times New Roman" w:cs="Times New Roman"/>
          <w:sz w:val="24"/>
          <w:szCs w:val="24"/>
        </w:rPr>
        <w:t>Accounts never to exceed 10% of General Fund Revenues (This is in the pre-statement)</w:t>
      </w:r>
    </w:p>
    <w:p w:rsidR="00117B6C" w:rsidRPr="002D41F7" w:rsidRDefault="00117B6C" w:rsidP="005E0AA7">
      <w:pPr>
        <w:pStyle w:val="NoSpacing"/>
        <w:ind w:left="2160"/>
        <w:rPr>
          <w:rFonts w:ascii="Times New Roman" w:hAnsi="Times New Roman" w:cs="Times New Roman"/>
          <w:sz w:val="24"/>
          <w:szCs w:val="24"/>
        </w:rPr>
      </w:pPr>
      <w:r>
        <w:rPr>
          <w:rFonts w:ascii="Times New Roman" w:hAnsi="Times New Roman" w:cs="Times New Roman"/>
          <w:sz w:val="24"/>
          <w:szCs w:val="24"/>
        </w:rPr>
        <w:t>Provisions for emergency use of funds.</w:t>
      </w:r>
    </w:p>
    <w:p w:rsidR="00BC73A4" w:rsidRPr="002D41F7" w:rsidRDefault="00BC73A4" w:rsidP="00BC73A4">
      <w:pPr>
        <w:pStyle w:val="NoSpacing"/>
        <w:rPr>
          <w:rFonts w:ascii="Times New Roman" w:hAnsi="Times New Roman" w:cs="Times New Roman"/>
          <w:sz w:val="24"/>
          <w:szCs w:val="24"/>
        </w:rPr>
      </w:pPr>
    </w:p>
    <w:p w:rsidR="00BC73A4" w:rsidRPr="002D41F7" w:rsidRDefault="00BC73A4" w:rsidP="00BC73A4">
      <w:pPr>
        <w:pStyle w:val="NoSpacing"/>
        <w:rPr>
          <w:rFonts w:ascii="Times New Roman" w:hAnsi="Times New Roman" w:cs="Times New Roman"/>
          <w:sz w:val="24"/>
          <w:szCs w:val="24"/>
        </w:rPr>
      </w:pPr>
    </w:p>
    <w:p w:rsidR="00184B27" w:rsidRPr="00C96720" w:rsidRDefault="00BC73A4" w:rsidP="00184B27">
      <w:pPr>
        <w:pStyle w:val="NoSpacing"/>
        <w:rPr>
          <w:rFonts w:ascii="Times New Roman" w:hAnsi="Times New Roman" w:cs="Times New Roman"/>
          <w:b/>
          <w:bCs/>
          <w:sz w:val="24"/>
          <w:szCs w:val="24"/>
          <w:u w:val="single"/>
        </w:rPr>
      </w:pPr>
      <w:r w:rsidRPr="00C96720">
        <w:rPr>
          <w:rFonts w:ascii="Times New Roman" w:hAnsi="Times New Roman" w:cs="Times New Roman"/>
          <w:b/>
          <w:bCs/>
          <w:sz w:val="24"/>
          <w:szCs w:val="24"/>
          <w:u w:val="single"/>
        </w:rPr>
        <w:t>Proposition 45</w:t>
      </w:r>
      <w:r w:rsidR="00184B27" w:rsidRPr="00C96720">
        <w:rPr>
          <w:rFonts w:ascii="Times New Roman" w:hAnsi="Times New Roman" w:cs="Times New Roman"/>
          <w:b/>
          <w:bCs/>
          <w:sz w:val="24"/>
          <w:szCs w:val="24"/>
          <w:u w:val="single"/>
        </w:rPr>
        <w:t xml:space="preserve"> - Insurance Rate Public Justification and Accountability Act</w:t>
      </w:r>
    </w:p>
    <w:p w:rsidR="00BC73A4" w:rsidRPr="00A531F3" w:rsidRDefault="00184B27" w:rsidP="00677828">
      <w:pPr>
        <w:pStyle w:val="NoSpacing"/>
        <w:ind w:left="2160"/>
        <w:rPr>
          <w:rFonts w:ascii="Times New Roman" w:hAnsi="Times New Roman" w:cs="Times New Roman"/>
          <w:sz w:val="24"/>
          <w:szCs w:val="24"/>
          <w:u w:val="single"/>
        </w:rPr>
      </w:pPr>
      <w:r>
        <w:rPr>
          <w:rFonts w:ascii="Times New Roman" w:hAnsi="Times New Roman" w:cs="Times New Roman"/>
          <w:sz w:val="24"/>
          <w:szCs w:val="24"/>
        </w:rPr>
        <w:t xml:space="preserve">“The purpose of this measure is to ensure fair and transparent rates for health, home and auto insurance by: (1) requiring health insurance companies to publicly disclose and justify their rates, under penalty of perjury, before the rates can take effect; (2) prohibiting unfair pricing for health, auto and home insurance based on prior coverage and credit history; and (3) </w:t>
      </w:r>
      <w:r w:rsidRPr="00A531F3">
        <w:rPr>
          <w:rFonts w:ascii="Times New Roman" w:hAnsi="Times New Roman" w:cs="Times New Roman"/>
          <w:sz w:val="24"/>
          <w:szCs w:val="24"/>
          <w:u w:val="single"/>
        </w:rPr>
        <w:t>requiring health insurance companies to pay a fee to cover the costs of administering these new laws so that this initiative will cost taxpayers nothing.”</w:t>
      </w:r>
    </w:p>
    <w:p w:rsidR="00677828" w:rsidRDefault="00677828" w:rsidP="00677828">
      <w:pPr>
        <w:pStyle w:val="NoSpacing"/>
        <w:ind w:left="2160"/>
        <w:rPr>
          <w:rFonts w:ascii="Times New Roman" w:hAnsi="Times New Roman" w:cs="Times New Roman"/>
          <w:b/>
          <w:bCs/>
          <w:color w:val="FF0000"/>
          <w:sz w:val="24"/>
          <w:szCs w:val="24"/>
        </w:rPr>
      </w:pPr>
      <w:r w:rsidRPr="00677828">
        <w:rPr>
          <w:rFonts w:ascii="Times New Roman" w:hAnsi="Times New Roman" w:cs="Times New Roman"/>
          <w:b/>
          <w:bCs/>
          <w:color w:val="FF0000"/>
          <w:sz w:val="24"/>
          <w:szCs w:val="24"/>
        </w:rPr>
        <w:t>This adds a cost to your insurance fees?</w:t>
      </w:r>
    </w:p>
    <w:p w:rsidR="00BC73A4" w:rsidRPr="002D41F7" w:rsidRDefault="00BC73A4" w:rsidP="00BC73A4">
      <w:pPr>
        <w:pStyle w:val="NoSpacing"/>
        <w:rPr>
          <w:rFonts w:ascii="Times New Roman" w:hAnsi="Times New Roman" w:cs="Times New Roman"/>
          <w:sz w:val="24"/>
          <w:szCs w:val="24"/>
        </w:rPr>
      </w:pPr>
    </w:p>
    <w:p w:rsidR="00BC73A4" w:rsidRPr="002D41F7" w:rsidRDefault="00BC73A4" w:rsidP="00BC73A4">
      <w:pPr>
        <w:pStyle w:val="NoSpacing"/>
        <w:rPr>
          <w:rFonts w:ascii="Times New Roman" w:hAnsi="Times New Roman" w:cs="Times New Roman"/>
          <w:sz w:val="24"/>
          <w:szCs w:val="24"/>
        </w:rPr>
      </w:pPr>
    </w:p>
    <w:p w:rsidR="00DA1A67" w:rsidRPr="00C96720" w:rsidRDefault="00BC73A4" w:rsidP="00BC73A4">
      <w:pPr>
        <w:pStyle w:val="NoSpacing"/>
        <w:rPr>
          <w:rFonts w:ascii="Times New Roman" w:hAnsi="Times New Roman" w:cs="Times New Roman"/>
          <w:b/>
          <w:bCs/>
          <w:sz w:val="24"/>
          <w:szCs w:val="24"/>
          <w:u w:val="single"/>
        </w:rPr>
      </w:pPr>
      <w:r w:rsidRPr="00C96720">
        <w:rPr>
          <w:rFonts w:ascii="Times New Roman" w:hAnsi="Times New Roman" w:cs="Times New Roman"/>
          <w:b/>
          <w:bCs/>
          <w:sz w:val="24"/>
          <w:szCs w:val="24"/>
          <w:u w:val="single"/>
        </w:rPr>
        <w:t xml:space="preserve">Proposition 46 </w:t>
      </w:r>
      <w:r w:rsidR="00DA1A67" w:rsidRPr="00C96720">
        <w:rPr>
          <w:rFonts w:ascii="Times New Roman" w:hAnsi="Times New Roman" w:cs="Times New Roman"/>
          <w:b/>
          <w:bCs/>
          <w:sz w:val="24"/>
          <w:szCs w:val="24"/>
          <w:u w:val="single"/>
        </w:rPr>
        <w:t>– Troy and Alana Pack Patient Safety Act</w:t>
      </w:r>
    </w:p>
    <w:p w:rsidR="00E944D5" w:rsidRDefault="00C96720" w:rsidP="00C96720">
      <w:pPr>
        <w:pStyle w:val="NoSpacing"/>
        <w:ind w:left="2160"/>
        <w:rPr>
          <w:rFonts w:ascii="Times New Roman" w:hAnsi="Times New Roman" w:cs="Times New Roman"/>
          <w:color w:val="0070C0"/>
          <w:sz w:val="24"/>
          <w:szCs w:val="24"/>
        </w:rPr>
      </w:pPr>
      <w:r>
        <w:rPr>
          <w:rFonts w:ascii="Times New Roman" w:hAnsi="Times New Roman" w:cs="Times New Roman"/>
          <w:sz w:val="24"/>
          <w:szCs w:val="24"/>
        </w:rPr>
        <w:lastRenderedPageBreak/>
        <w:t>“</w:t>
      </w:r>
      <w:r w:rsidR="00DA1A67">
        <w:rPr>
          <w:rFonts w:ascii="Times New Roman" w:hAnsi="Times New Roman" w:cs="Times New Roman"/>
          <w:sz w:val="24"/>
          <w:szCs w:val="24"/>
        </w:rPr>
        <w:t>Physician impairments are increasing.</w:t>
      </w:r>
      <w:r>
        <w:rPr>
          <w:rFonts w:ascii="Times New Roman" w:hAnsi="Times New Roman" w:cs="Times New Roman"/>
          <w:sz w:val="24"/>
          <w:szCs w:val="24"/>
        </w:rPr>
        <w:t>”</w:t>
      </w:r>
      <w:r w:rsidR="00DA1A67">
        <w:rPr>
          <w:rFonts w:ascii="Times New Roman" w:hAnsi="Times New Roman" w:cs="Times New Roman"/>
          <w:sz w:val="24"/>
          <w:szCs w:val="24"/>
        </w:rPr>
        <w:t xml:space="preserve"> “Last year, the Medical Board of California reported that it had suspended more physicians than it had the year before and that “[t]his increase correlates to the observed trend in an increased number of physician impairment cases.” </w:t>
      </w:r>
      <w:r w:rsidR="00DA1A67">
        <w:rPr>
          <w:rFonts w:ascii="Times New Roman" w:hAnsi="Times New Roman" w:cs="Times New Roman"/>
          <w:color w:val="0070C0"/>
          <w:sz w:val="24"/>
          <w:szCs w:val="24"/>
        </w:rPr>
        <w:t>What is the number?</w:t>
      </w:r>
    </w:p>
    <w:p w:rsidR="00DA1A67" w:rsidRDefault="00E944D5" w:rsidP="00557E4D">
      <w:pPr>
        <w:pStyle w:val="NoSpacing"/>
        <w:ind w:left="2160"/>
        <w:rPr>
          <w:rFonts w:ascii="Times New Roman" w:hAnsi="Times New Roman" w:cs="Times New Roman"/>
          <w:sz w:val="24"/>
          <w:szCs w:val="24"/>
        </w:rPr>
      </w:pPr>
      <w:r>
        <w:rPr>
          <w:rFonts w:ascii="Times New Roman" w:hAnsi="Times New Roman" w:cs="Times New Roman"/>
          <w:color w:val="0070C0"/>
          <w:sz w:val="24"/>
          <w:szCs w:val="24"/>
        </w:rPr>
        <w:t>“Studies find that at least 1 in ten physicians suffers from drug or alcohol abuse during his or her career.”</w:t>
      </w:r>
      <w:r w:rsidR="00DA1A67">
        <w:rPr>
          <w:rFonts w:ascii="Times New Roman" w:hAnsi="Times New Roman" w:cs="Times New Roman"/>
          <w:sz w:val="24"/>
          <w:szCs w:val="24"/>
        </w:rPr>
        <w:t xml:space="preserve">  </w:t>
      </w:r>
      <w:r w:rsidR="00557E4D">
        <w:rPr>
          <w:rFonts w:ascii="Times New Roman" w:hAnsi="Times New Roman" w:cs="Times New Roman"/>
          <w:sz w:val="24"/>
          <w:szCs w:val="24"/>
        </w:rPr>
        <w:t>And, 1/3 will have at least one episode in their career of being impaired while on duty.</w:t>
      </w:r>
    </w:p>
    <w:p w:rsidR="00557E4D" w:rsidRDefault="00557E4D" w:rsidP="00557E4D">
      <w:pPr>
        <w:pStyle w:val="NoSpacing"/>
        <w:ind w:left="2160"/>
        <w:rPr>
          <w:rFonts w:ascii="Times New Roman" w:hAnsi="Times New Roman" w:cs="Times New Roman"/>
          <w:sz w:val="24"/>
          <w:szCs w:val="24"/>
        </w:rPr>
      </w:pPr>
      <w:r>
        <w:rPr>
          <w:rFonts w:ascii="Times New Roman" w:hAnsi="Times New Roman" w:cs="Times New Roman"/>
          <w:sz w:val="24"/>
          <w:szCs w:val="24"/>
        </w:rPr>
        <w:t>Actions:</w:t>
      </w:r>
    </w:p>
    <w:p w:rsidR="00557E4D" w:rsidRDefault="00557E4D" w:rsidP="00557E4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Require hospitals to conduct random drug/alcohol testing of doctors who practice there</w:t>
      </w:r>
      <w:r w:rsidR="00E94F84">
        <w:rPr>
          <w:rFonts w:ascii="Times New Roman" w:hAnsi="Times New Roman" w:cs="Times New Roman"/>
          <w:sz w:val="24"/>
          <w:szCs w:val="24"/>
        </w:rPr>
        <w:t xml:space="preserve">. </w:t>
      </w:r>
      <w:r w:rsidR="00E94F84" w:rsidRPr="00E94F84">
        <w:rPr>
          <w:rFonts w:ascii="Times New Roman" w:hAnsi="Times New Roman" w:cs="Times New Roman"/>
          <w:color w:val="0070C0"/>
          <w:sz w:val="24"/>
          <w:szCs w:val="24"/>
        </w:rPr>
        <w:t>(Doctors are billed for their own tests)</w:t>
      </w:r>
    </w:p>
    <w:p w:rsidR="00557E4D" w:rsidRDefault="00557E4D" w:rsidP="00557E4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Require them to test Doctors after an unexpected death or serious injury occurs.</w:t>
      </w:r>
    </w:p>
    <w:p w:rsidR="00557E4D" w:rsidRDefault="00557E4D" w:rsidP="00557E4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Require Doctors to report other doctors </w:t>
      </w:r>
      <w:r w:rsidR="00B141B0">
        <w:rPr>
          <w:rFonts w:ascii="Times New Roman" w:hAnsi="Times New Roman" w:cs="Times New Roman"/>
          <w:sz w:val="24"/>
          <w:szCs w:val="24"/>
        </w:rPr>
        <w:t>who appear impaired  while on duty</w:t>
      </w:r>
    </w:p>
    <w:p w:rsidR="00B141B0" w:rsidRDefault="00B141B0" w:rsidP="00B141B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Or</w:t>
      </w:r>
      <w:r w:rsidR="00C96720">
        <w:rPr>
          <w:rFonts w:ascii="Times New Roman" w:hAnsi="Times New Roman" w:cs="Times New Roman"/>
          <w:sz w:val="24"/>
          <w:szCs w:val="24"/>
        </w:rPr>
        <w:t>,</w:t>
      </w:r>
      <w:r>
        <w:rPr>
          <w:rFonts w:ascii="Times New Roman" w:hAnsi="Times New Roman" w:cs="Times New Roman"/>
          <w:sz w:val="24"/>
          <w:szCs w:val="24"/>
        </w:rPr>
        <w:t xml:space="preserve"> </w:t>
      </w:r>
      <w:r w:rsidRPr="00C96720">
        <w:rPr>
          <w:rFonts w:ascii="Times New Roman" w:hAnsi="Times New Roman" w:cs="Times New Roman"/>
          <w:sz w:val="24"/>
          <w:szCs w:val="24"/>
          <w:u w:val="single"/>
        </w:rPr>
        <w:t>if any physician</w:t>
      </w:r>
      <w:r>
        <w:rPr>
          <w:rFonts w:ascii="Times New Roman" w:hAnsi="Times New Roman" w:cs="Times New Roman"/>
          <w:sz w:val="24"/>
          <w:szCs w:val="24"/>
        </w:rPr>
        <w:t xml:space="preserve"> in care of a patient during an adverse event </w:t>
      </w:r>
      <w:r w:rsidRPr="00C96720">
        <w:rPr>
          <w:rFonts w:ascii="Times New Roman" w:hAnsi="Times New Roman" w:cs="Times New Roman"/>
          <w:sz w:val="24"/>
          <w:szCs w:val="24"/>
          <w:u w:val="single"/>
        </w:rPr>
        <w:t>failed to follow the appropriate standard of care</w:t>
      </w:r>
      <w:r>
        <w:rPr>
          <w:rFonts w:ascii="Times New Roman" w:hAnsi="Times New Roman" w:cs="Times New Roman"/>
          <w:sz w:val="24"/>
          <w:szCs w:val="24"/>
        </w:rPr>
        <w:t>.</w:t>
      </w:r>
    </w:p>
    <w:p w:rsidR="00B141B0" w:rsidRDefault="00B141B0" w:rsidP="00B141B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Require hospitals to report positive drug/alcohol test to the California Medical Board.</w:t>
      </w:r>
    </w:p>
    <w:p w:rsidR="00B141B0" w:rsidRDefault="00B141B0" w:rsidP="00B141B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doctor who tests positive or refuses to test will be temporarily suspended pending a formal investigation.</w:t>
      </w:r>
    </w:p>
    <w:p w:rsidR="00B141B0" w:rsidRDefault="00B141B0" w:rsidP="00B141B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Require the Medical Board to take disciplinary action when sufficient evidence exists that </w:t>
      </w:r>
      <w:r w:rsidR="00C96720">
        <w:rPr>
          <w:rFonts w:ascii="Times New Roman" w:hAnsi="Times New Roman" w:cs="Times New Roman"/>
          <w:sz w:val="24"/>
          <w:szCs w:val="24"/>
        </w:rPr>
        <w:t xml:space="preserve">the </w:t>
      </w:r>
      <w:r>
        <w:rPr>
          <w:rFonts w:ascii="Times New Roman" w:hAnsi="Times New Roman" w:cs="Times New Roman"/>
          <w:sz w:val="24"/>
          <w:szCs w:val="24"/>
        </w:rPr>
        <w:t>doctor was impaired while in the performance of his/her duties.</w:t>
      </w:r>
    </w:p>
    <w:p w:rsidR="00B141B0" w:rsidRDefault="00B141B0" w:rsidP="00C967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Require doctors to check the state CURES</w:t>
      </w:r>
      <w:r w:rsidR="00C96720">
        <w:rPr>
          <w:rFonts w:ascii="Times New Roman" w:hAnsi="Times New Roman" w:cs="Times New Roman"/>
          <w:sz w:val="24"/>
          <w:szCs w:val="24"/>
        </w:rPr>
        <w:t>, a CA prescription tracker database,</w:t>
      </w:r>
      <w:r>
        <w:rPr>
          <w:rFonts w:ascii="Times New Roman" w:hAnsi="Times New Roman" w:cs="Times New Roman"/>
          <w:sz w:val="24"/>
          <w:szCs w:val="24"/>
        </w:rPr>
        <w:t xml:space="preserve"> </w:t>
      </w:r>
      <w:proofErr w:type="gramStart"/>
      <w:r>
        <w:rPr>
          <w:rFonts w:ascii="Times New Roman" w:hAnsi="Times New Roman" w:cs="Times New Roman"/>
          <w:sz w:val="24"/>
          <w:szCs w:val="24"/>
        </w:rPr>
        <w:t>prior</w:t>
      </w:r>
      <w:proofErr w:type="gramEnd"/>
      <w:r>
        <w:rPr>
          <w:rFonts w:ascii="Times New Roman" w:hAnsi="Times New Roman" w:cs="Times New Roman"/>
          <w:sz w:val="24"/>
          <w:szCs w:val="24"/>
        </w:rPr>
        <w:t xml:space="preserve"> to writing prescriptions for a Schedule II or Schedule III controlled substance for a patient for the first time.</w:t>
      </w:r>
    </w:p>
    <w:p w:rsidR="00B141B0" w:rsidRDefault="00B141B0" w:rsidP="00B141B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Require to determine if it is an existing prescription determine that it was for a legitimate need.</w:t>
      </w:r>
    </w:p>
    <w:p w:rsidR="00B141B0" w:rsidRDefault="00B141B0" w:rsidP="00B141B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Adjust $250,000 compensation cap to account for inflation and provide annual adjustments</w:t>
      </w:r>
    </w:p>
    <w:p w:rsidR="00B141B0" w:rsidRPr="00B141B0" w:rsidRDefault="00B141B0" w:rsidP="00B141B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Retain the cap on attorney fees in medical negligent case</w:t>
      </w:r>
      <w:r w:rsidR="00E94F84">
        <w:rPr>
          <w:rFonts w:ascii="Times New Roman" w:hAnsi="Times New Roman" w:cs="Times New Roman"/>
          <w:sz w:val="24"/>
          <w:szCs w:val="24"/>
        </w:rPr>
        <w:t>s.</w:t>
      </w:r>
      <w:r>
        <w:rPr>
          <w:rFonts w:ascii="Times New Roman" w:hAnsi="Times New Roman" w:cs="Times New Roman"/>
          <w:sz w:val="24"/>
          <w:szCs w:val="24"/>
        </w:rPr>
        <w:t xml:space="preserve"> </w:t>
      </w:r>
    </w:p>
    <w:p w:rsidR="000B0457" w:rsidRDefault="000B0457" w:rsidP="00DA1A67">
      <w:pPr>
        <w:pStyle w:val="NoSpacing"/>
        <w:ind w:left="1440" w:firstLine="720"/>
        <w:rPr>
          <w:rFonts w:ascii="Times New Roman" w:hAnsi="Times New Roman" w:cs="Times New Roman"/>
          <w:sz w:val="24"/>
          <w:szCs w:val="24"/>
        </w:rPr>
      </w:pPr>
      <w:r>
        <w:rPr>
          <w:rFonts w:ascii="Times New Roman" w:hAnsi="Times New Roman" w:cs="Times New Roman"/>
          <w:sz w:val="24"/>
          <w:szCs w:val="24"/>
        </w:rPr>
        <w:t>Additionally,</w:t>
      </w:r>
    </w:p>
    <w:p w:rsidR="00BC73A4" w:rsidRDefault="000B0457" w:rsidP="000B045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responsibility of testing after an adverse event is that of the physician. Within 12 hours.</w:t>
      </w:r>
    </w:p>
    <w:p w:rsidR="000B0457" w:rsidRDefault="000B0457" w:rsidP="000B045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Hospitals shall report any verified positive test results or refusals to the Medical Board.</w:t>
      </w:r>
    </w:p>
    <w:p w:rsidR="000B0457" w:rsidRDefault="000B0457" w:rsidP="000B045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Medical Board is required to report the results to the Attorney General’s Health Quality Enforcement Section for investigation and enforcement.</w:t>
      </w:r>
    </w:p>
    <w:p w:rsidR="000B0457" w:rsidRDefault="000B0457" w:rsidP="000B045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Medical Board is required to notify physician and each health facility at which the physician practices of his temporarily suspend medical license.</w:t>
      </w:r>
    </w:p>
    <w:p w:rsidR="000B0457" w:rsidRDefault="000B0457" w:rsidP="000B045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Should the investigation determine that the physician was impaired during the performance of his duties in an adverse event</w:t>
      </w:r>
      <w:r w:rsidR="00C96720">
        <w:rPr>
          <w:rFonts w:ascii="Times New Roman" w:hAnsi="Times New Roman" w:cs="Times New Roman"/>
          <w:sz w:val="24"/>
          <w:szCs w:val="24"/>
        </w:rPr>
        <w:t>,</w:t>
      </w:r>
      <w:r>
        <w:rPr>
          <w:rFonts w:ascii="Times New Roman" w:hAnsi="Times New Roman" w:cs="Times New Roman"/>
          <w:sz w:val="24"/>
          <w:szCs w:val="24"/>
        </w:rPr>
        <w:t xml:space="preserve"> the Board will notify the hospital and patients that the physician was impaired during the adverse </w:t>
      </w:r>
      <w:proofErr w:type="gramStart"/>
      <w:r>
        <w:rPr>
          <w:rFonts w:ascii="Times New Roman" w:hAnsi="Times New Roman" w:cs="Times New Roman"/>
          <w:sz w:val="24"/>
          <w:szCs w:val="24"/>
        </w:rPr>
        <w:t>event.</w:t>
      </w:r>
      <w:proofErr w:type="gramEnd"/>
    </w:p>
    <w:p w:rsidR="00BC73A4" w:rsidRPr="00545C78" w:rsidRDefault="000B0457" w:rsidP="00BA0B66">
      <w:pPr>
        <w:pStyle w:val="NoSpacing"/>
        <w:numPr>
          <w:ilvl w:val="0"/>
          <w:numId w:val="2"/>
        </w:numPr>
        <w:rPr>
          <w:rFonts w:ascii="Times New Roman" w:hAnsi="Times New Roman" w:cs="Times New Roman"/>
          <w:sz w:val="24"/>
          <w:szCs w:val="24"/>
        </w:rPr>
      </w:pPr>
      <w:r w:rsidRPr="00545C78">
        <w:rPr>
          <w:rFonts w:ascii="Times New Roman" w:hAnsi="Times New Roman" w:cs="Times New Roman"/>
          <w:sz w:val="24"/>
          <w:szCs w:val="24"/>
        </w:rPr>
        <w:lastRenderedPageBreak/>
        <w:t xml:space="preserve">The physician will be responsible for </w:t>
      </w:r>
      <w:r w:rsidR="00545C78" w:rsidRPr="00545C78">
        <w:rPr>
          <w:rFonts w:ascii="Times New Roman" w:hAnsi="Times New Roman" w:cs="Times New Roman"/>
          <w:sz w:val="24"/>
          <w:szCs w:val="24"/>
        </w:rPr>
        <w:t>the Attorney General’s Office costs for conducting the investigations and enforcement of actions.</w:t>
      </w:r>
    </w:p>
    <w:p w:rsidR="000B0457" w:rsidRPr="002D41F7" w:rsidRDefault="000B0457" w:rsidP="00BC73A4">
      <w:pPr>
        <w:pStyle w:val="NoSpacing"/>
        <w:rPr>
          <w:rFonts w:ascii="Times New Roman" w:hAnsi="Times New Roman" w:cs="Times New Roman"/>
          <w:sz w:val="24"/>
          <w:szCs w:val="24"/>
        </w:rPr>
      </w:pPr>
    </w:p>
    <w:p w:rsidR="00BC73A4" w:rsidRPr="002D41F7" w:rsidRDefault="00BC73A4" w:rsidP="00BC73A4">
      <w:pPr>
        <w:pStyle w:val="NoSpacing"/>
        <w:rPr>
          <w:rFonts w:ascii="Times New Roman" w:hAnsi="Times New Roman" w:cs="Times New Roman"/>
          <w:sz w:val="24"/>
          <w:szCs w:val="24"/>
        </w:rPr>
      </w:pPr>
    </w:p>
    <w:p w:rsidR="00614E07" w:rsidRPr="00C96720" w:rsidRDefault="00BC73A4" w:rsidP="00BC73A4">
      <w:pPr>
        <w:pStyle w:val="NoSpacing"/>
        <w:rPr>
          <w:rFonts w:ascii="Times New Roman" w:hAnsi="Times New Roman" w:cs="Times New Roman"/>
          <w:b/>
          <w:bCs/>
          <w:sz w:val="24"/>
          <w:szCs w:val="24"/>
          <w:u w:val="single"/>
        </w:rPr>
      </w:pPr>
      <w:r w:rsidRPr="00C96720">
        <w:rPr>
          <w:rFonts w:ascii="Times New Roman" w:hAnsi="Times New Roman" w:cs="Times New Roman"/>
          <w:b/>
          <w:bCs/>
          <w:sz w:val="24"/>
          <w:szCs w:val="24"/>
          <w:u w:val="single"/>
        </w:rPr>
        <w:t xml:space="preserve">Proposition 47 </w:t>
      </w:r>
      <w:r w:rsidR="00614E07" w:rsidRPr="00C96720">
        <w:rPr>
          <w:rFonts w:ascii="Times New Roman" w:hAnsi="Times New Roman" w:cs="Times New Roman"/>
          <w:b/>
          <w:bCs/>
          <w:sz w:val="24"/>
          <w:szCs w:val="24"/>
          <w:u w:val="single"/>
        </w:rPr>
        <w:t>– The Safe neighborhoods and Schools Act</w:t>
      </w:r>
    </w:p>
    <w:p w:rsidR="00614E07" w:rsidRDefault="00614E07" w:rsidP="00C96720">
      <w:pPr>
        <w:pStyle w:val="NoSpacing"/>
        <w:ind w:left="2880"/>
        <w:rPr>
          <w:rFonts w:ascii="Times New Roman" w:hAnsi="Times New Roman" w:cs="Times New Roman"/>
          <w:sz w:val="24"/>
          <w:szCs w:val="24"/>
        </w:rPr>
      </w:pPr>
      <w:r>
        <w:rPr>
          <w:rFonts w:ascii="Times New Roman" w:hAnsi="Times New Roman" w:cs="Times New Roman"/>
          <w:sz w:val="24"/>
          <w:szCs w:val="24"/>
        </w:rPr>
        <w:t xml:space="preserve">The people enact the Safe Neighborhoods and Schools Act to ensure that prison spending is focused on violent and serious offenses, maximize alternatives for non-serious, nonviolent crime, and invest the savings generated from this act into prevention and support programs in K-12 schools, victim services, and mental health and drug treatment. This act ensures that sentences for people convicted of dangerous crimes like rape, murder, and child molestation are not changed. </w:t>
      </w:r>
    </w:p>
    <w:p w:rsidR="00C96720" w:rsidRDefault="00C96720" w:rsidP="00C9672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Increases monetary value (loss) thresholds from $450 to $950; misdemeanor at or below amount; felony above</w:t>
      </w:r>
    </w:p>
    <w:p w:rsidR="00C96720" w:rsidRDefault="00C96720" w:rsidP="00C9672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Repeat offenders not eligible for felony deferral</w:t>
      </w:r>
    </w:p>
    <w:p w:rsidR="00C96720" w:rsidRDefault="00C96720" w:rsidP="00C9672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Requires annual audits</w:t>
      </w:r>
    </w:p>
    <w:p w:rsidR="00C96720" w:rsidRDefault="00C96720" w:rsidP="00C9672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Savings to be disseminated for K-12 truancy reduction programs, at-risk students (potential drop-outs), and student victims. 25%</w:t>
      </w:r>
    </w:p>
    <w:p w:rsidR="00C96720" w:rsidRDefault="00C96720" w:rsidP="00C9672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65% for grants programs aimed at mental health treatment, substance abuse treatment and diversion programs for people in the criminal justice system, to reduce recidivism </w:t>
      </w:r>
    </w:p>
    <w:p w:rsidR="00614E07" w:rsidRDefault="00C96720" w:rsidP="00C9672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Allows re-sentencing of certain nonviolent criminal convictions identified in this measure.</w:t>
      </w:r>
    </w:p>
    <w:p w:rsidR="00C96720" w:rsidRDefault="00C96720" w:rsidP="00C9672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Allows the conviction records to be altered to misdemeanor for certain nonviolent crimes, within a giving time period.</w:t>
      </w:r>
    </w:p>
    <w:p w:rsidR="00BC73A4" w:rsidRPr="002D41F7" w:rsidRDefault="00BC73A4" w:rsidP="00BC73A4">
      <w:pPr>
        <w:pStyle w:val="NoSpacing"/>
        <w:rPr>
          <w:rFonts w:ascii="Times New Roman" w:hAnsi="Times New Roman" w:cs="Times New Roman"/>
          <w:sz w:val="24"/>
          <w:szCs w:val="24"/>
        </w:rPr>
      </w:pPr>
    </w:p>
    <w:p w:rsidR="00C96720" w:rsidRDefault="00C96720" w:rsidP="00C96720">
      <w:pPr>
        <w:pStyle w:val="NoSpacing"/>
        <w:rPr>
          <w:rFonts w:ascii="Times New Roman" w:hAnsi="Times New Roman" w:cs="Times New Roman"/>
          <w:b/>
          <w:bCs/>
          <w:sz w:val="24"/>
          <w:szCs w:val="24"/>
          <w:u w:val="single"/>
        </w:rPr>
      </w:pPr>
      <w:r w:rsidRPr="00C96720">
        <w:rPr>
          <w:rFonts w:ascii="Times New Roman" w:hAnsi="Times New Roman" w:cs="Times New Roman"/>
          <w:b/>
          <w:bCs/>
          <w:sz w:val="24"/>
          <w:szCs w:val="24"/>
          <w:u w:val="single"/>
        </w:rPr>
        <w:t xml:space="preserve">Proposition 48 – To ratify </w:t>
      </w:r>
      <w:r w:rsidR="00BC73A4" w:rsidRPr="00C96720">
        <w:rPr>
          <w:rFonts w:ascii="Times New Roman" w:hAnsi="Times New Roman" w:cs="Times New Roman"/>
          <w:b/>
          <w:bCs/>
          <w:sz w:val="24"/>
          <w:szCs w:val="24"/>
          <w:u w:val="single"/>
        </w:rPr>
        <w:t xml:space="preserve">Compact on Tribal Gaming with </w:t>
      </w:r>
      <w:r w:rsidRPr="00C96720">
        <w:rPr>
          <w:rFonts w:ascii="Times New Roman" w:hAnsi="Times New Roman" w:cs="Times New Roman"/>
          <w:b/>
          <w:bCs/>
          <w:sz w:val="24"/>
          <w:szCs w:val="24"/>
          <w:u w:val="single"/>
        </w:rPr>
        <w:t>the North Fork Rancheria</w:t>
      </w:r>
    </w:p>
    <w:p w:rsidR="00BC73A4" w:rsidRPr="00C96720" w:rsidRDefault="00C96720" w:rsidP="00C96720">
      <w:pPr>
        <w:pStyle w:val="NoSpacing"/>
        <w:ind w:left="2160" w:firstLine="720"/>
        <w:rPr>
          <w:rFonts w:ascii="Times New Roman" w:hAnsi="Times New Roman" w:cs="Times New Roman"/>
          <w:b/>
          <w:bCs/>
          <w:sz w:val="24"/>
          <w:szCs w:val="24"/>
          <w:u w:val="single"/>
        </w:rPr>
      </w:pPr>
      <w:r w:rsidRPr="00C96720">
        <w:rPr>
          <w:rFonts w:ascii="Times New Roman" w:hAnsi="Times New Roman" w:cs="Times New Roman"/>
          <w:b/>
          <w:bCs/>
          <w:sz w:val="24"/>
          <w:szCs w:val="24"/>
          <w:u w:val="single"/>
        </w:rPr>
        <w:t>Band of</w:t>
      </w:r>
      <w:r>
        <w:rPr>
          <w:rFonts w:ascii="Times New Roman" w:hAnsi="Times New Roman" w:cs="Times New Roman"/>
          <w:b/>
          <w:bCs/>
          <w:sz w:val="24"/>
          <w:szCs w:val="24"/>
          <w:u w:val="single"/>
        </w:rPr>
        <w:t xml:space="preserve"> </w:t>
      </w:r>
      <w:r w:rsidRPr="00C96720">
        <w:rPr>
          <w:rFonts w:ascii="Times New Roman" w:hAnsi="Times New Roman" w:cs="Times New Roman"/>
          <w:b/>
          <w:bCs/>
          <w:sz w:val="24"/>
          <w:szCs w:val="24"/>
          <w:u w:val="single"/>
        </w:rPr>
        <w:t>Mono Indians and the Wiyot Tribe</w:t>
      </w:r>
    </w:p>
    <w:p w:rsidR="00BC73A4" w:rsidRDefault="00BC73A4" w:rsidP="00BC73A4">
      <w:pPr>
        <w:pStyle w:val="NoSpacing"/>
        <w:rPr>
          <w:rFonts w:ascii="Times New Roman" w:hAnsi="Times New Roman" w:cs="Times New Roman"/>
          <w:sz w:val="24"/>
          <w:szCs w:val="24"/>
        </w:rPr>
      </w:pPr>
    </w:p>
    <w:p w:rsidR="00C96720" w:rsidRDefault="00C96720" w:rsidP="00C96720">
      <w:pPr>
        <w:pStyle w:val="NoSpacing"/>
        <w:rPr>
          <w:rFonts w:ascii="Times New Roman" w:hAnsi="Times New Roman" w:cs="Times New Roman"/>
          <w:b/>
          <w:bCs/>
          <w:sz w:val="24"/>
          <w:szCs w:val="24"/>
          <w:u w:val="single"/>
        </w:rPr>
      </w:pPr>
      <w:r w:rsidRPr="00C96720">
        <w:rPr>
          <w:rFonts w:ascii="Times New Roman" w:hAnsi="Times New Roman" w:cs="Times New Roman"/>
          <w:b/>
          <w:bCs/>
          <w:sz w:val="24"/>
          <w:szCs w:val="24"/>
          <w:u w:val="single"/>
        </w:rPr>
        <w:t>Proposition 49 – Corporations. Political Spending. Federal Constitution Protections.</w:t>
      </w:r>
    </w:p>
    <w:p w:rsidR="00C96720" w:rsidRDefault="00C96720" w:rsidP="00C96720">
      <w:pPr>
        <w:pStyle w:val="NoSpacing"/>
        <w:ind w:left="2160" w:firstLine="720"/>
        <w:rPr>
          <w:rFonts w:ascii="Times New Roman" w:hAnsi="Times New Roman" w:cs="Times New Roman"/>
          <w:sz w:val="24"/>
          <w:szCs w:val="24"/>
        </w:rPr>
      </w:pPr>
      <w:r w:rsidRPr="00C96720">
        <w:rPr>
          <w:rFonts w:ascii="Times New Roman" w:hAnsi="Times New Roman" w:cs="Times New Roman"/>
          <w:b/>
          <w:bCs/>
          <w:sz w:val="24"/>
          <w:szCs w:val="24"/>
          <w:u w:val="single"/>
        </w:rPr>
        <w:t>Legislative</w:t>
      </w:r>
      <w:r>
        <w:rPr>
          <w:rFonts w:ascii="Times New Roman" w:hAnsi="Times New Roman" w:cs="Times New Roman"/>
          <w:b/>
          <w:bCs/>
          <w:sz w:val="24"/>
          <w:szCs w:val="24"/>
          <w:u w:val="single"/>
        </w:rPr>
        <w:t xml:space="preserve"> </w:t>
      </w:r>
      <w:r w:rsidRPr="00C96720">
        <w:rPr>
          <w:rFonts w:ascii="Times New Roman" w:hAnsi="Times New Roman" w:cs="Times New Roman"/>
          <w:b/>
          <w:bCs/>
          <w:sz w:val="24"/>
          <w:szCs w:val="24"/>
          <w:u w:val="single"/>
        </w:rPr>
        <w:t>Advisory Question – Related to SB 1272</w:t>
      </w:r>
    </w:p>
    <w:p w:rsidR="00C96720" w:rsidRDefault="00C96720" w:rsidP="00C96720">
      <w:pPr>
        <w:pStyle w:val="NoSpacing"/>
        <w:ind w:left="2880"/>
        <w:rPr>
          <w:rFonts w:ascii="Times New Roman" w:hAnsi="Times New Roman" w:cs="Times New Roman"/>
          <w:i/>
          <w:iCs/>
          <w:sz w:val="24"/>
          <w:szCs w:val="24"/>
        </w:rPr>
      </w:pPr>
      <w:r w:rsidRPr="00C96720">
        <w:rPr>
          <w:rFonts w:ascii="Times New Roman" w:hAnsi="Times New Roman" w:cs="Times New Roman"/>
          <w:i/>
          <w:iCs/>
          <w:sz w:val="24"/>
          <w:szCs w:val="24"/>
        </w:rPr>
        <w:t xml:space="preserve">“Shall the Congress of the United States propose, and the California Legislature ratify, an amendment or amendments to the United States Constitution to overturn Citizens United v. Federal Election Commission (2010) 558 U.S. 310, and other applicable judicial precedents, to allow the full regulation or limitation of campaign contributions and spending, to ensure that all citizens, regardless of wealth, may express their views to one another, and to make clear that the rights protected by the United States Constitution are the rights of natural persons only?” </w:t>
      </w:r>
    </w:p>
    <w:p w:rsidR="00C96720" w:rsidRPr="00C96720" w:rsidRDefault="00C96720" w:rsidP="00C96720">
      <w:pPr>
        <w:pStyle w:val="NoSpacing"/>
        <w:ind w:left="2880"/>
        <w:rPr>
          <w:rFonts w:ascii="Times New Roman" w:hAnsi="Times New Roman" w:cs="Times New Roman"/>
          <w:b/>
          <w:bCs/>
          <w:i/>
          <w:iCs/>
          <w:sz w:val="24"/>
          <w:szCs w:val="24"/>
          <w:u w:val="single"/>
        </w:rPr>
      </w:pPr>
    </w:p>
    <w:p w:rsidR="00C96720" w:rsidRDefault="00C96720" w:rsidP="00C96720">
      <w:pPr>
        <w:pStyle w:val="NoSpacing"/>
        <w:rPr>
          <w:rFonts w:ascii="Times New Roman" w:hAnsi="Times New Roman" w:cs="Times New Roman"/>
          <w:b/>
          <w:bCs/>
          <w:sz w:val="24"/>
          <w:szCs w:val="24"/>
          <w:u w:val="single"/>
        </w:rPr>
      </w:pPr>
    </w:p>
    <w:p w:rsidR="00C96720" w:rsidRDefault="00C96720" w:rsidP="00C96720">
      <w:pPr>
        <w:pStyle w:val="NoSpacing"/>
        <w:rPr>
          <w:rFonts w:ascii="Times New Roman" w:hAnsi="Times New Roman" w:cs="Times New Roman"/>
          <w:b/>
          <w:bCs/>
          <w:sz w:val="24"/>
          <w:szCs w:val="24"/>
          <w:u w:val="single"/>
        </w:rPr>
      </w:pPr>
    </w:p>
    <w:p w:rsidR="00C96720" w:rsidRPr="00C96720" w:rsidRDefault="00C96720" w:rsidP="00C96720">
      <w:pPr>
        <w:pStyle w:val="NoSpacing"/>
        <w:rPr>
          <w:rFonts w:ascii="Times New Roman" w:hAnsi="Times New Roman" w:cs="Times New Roman"/>
          <w:b/>
          <w:bCs/>
          <w:sz w:val="24"/>
          <w:szCs w:val="24"/>
          <w:u w:val="single"/>
        </w:rPr>
      </w:pPr>
      <w:r w:rsidRPr="00C96720">
        <w:rPr>
          <w:rFonts w:ascii="Times New Roman" w:hAnsi="Times New Roman" w:cs="Times New Roman"/>
          <w:b/>
          <w:bCs/>
          <w:sz w:val="24"/>
          <w:szCs w:val="24"/>
          <w:u w:val="single"/>
        </w:rPr>
        <w:lastRenderedPageBreak/>
        <w:t>Proposition 50 (Pending) – No Blank Checks Initiative</w:t>
      </w:r>
    </w:p>
    <w:p w:rsidR="00C96720" w:rsidRPr="00C96720" w:rsidRDefault="00C96720" w:rsidP="00C96720">
      <w:pPr>
        <w:pStyle w:val="NoSpacing"/>
        <w:ind w:left="2880"/>
        <w:rPr>
          <w:rFonts w:ascii="Times New Roman" w:hAnsi="Times New Roman" w:cs="Times New Roman"/>
          <w:i/>
          <w:iCs/>
          <w:sz w:val="24"/>
          <w:szCs w:val="24"/>
        </w:rPr>
      </w:pPr>
      <w:r w:rsidRPr="00C96720">
        <w:rPr>
          <w:rFonts w:ascii="Times New Roman" w:hAnsi="Times New Roman" w:cs="Times New Roman"/>
          <w:i/>
          <w:iCs/>
          <w:sz w:val="24"/>
          <w:szCs w:val="24"/>
        </w:rPr>
        <w:t>“Under current rules, state bonds only need to be approved by voters if they will be repaid out of the state's general revenues. But the state politicians can rack up billions in additional bond debt without ever getting the voters' approval if the bonds will be repaid with specific charges imposed directly on Californians like taxes, fees, rates, tolls, or rents. The politicians should not be allowed to write themselves blank checks. Voters must have a say in all major state bond debt spending decisions because voters are the ones who ultimately pay the bill.”</w:t>
      </w:r>
    </w:p>
    <w:sectPr w:rsidR="00C96720" w:rsidRPr="00C96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55B8B"/>
    <w:multiLevelType w:val="hybridMultilevel"/>
    <w:tmpl w:val="E55C8E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22FD7A8B"/>
    <w:multiLevelType w:val="hybridMultilevel"/>
    <w:tmpl w:val="E0A22A1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E2C092B"/>
    <w:multiLevelType w:val="hybridMultilevel"/>
    <w:tmpl w:val="D40C6E62"/>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A4"/>
    <w:rsid w:val="00026612"/>
    <w:rsid w:val="000463BF"/>
    <w:rsid w:val="000558B6"/>
    <w:rsid w:val="000604BF"/>
    <w:rsid w:val="00063C59"/>
    <w:rsid w:val="00070A69"/>
    <w:rsid w:val="00074AA9"/>
    <w:rsid w:val="00081F03"/>
    <w:rsid w:val="000B0457"/>
    <w:rsid w:val="000D1242"/>
    <w:rsid w:val="000D69ED"/>
    <w:rsid w:val="000F636F"/>
    <w:rsid w:val="001117AC"/>
    <w:rsid w:val="00115385"/>
    <w:rsid w:val="00117B6C"/>
    <w:rsid w:val="00126932"/>
    <w:rsid w:val="00161056"/>
    <w:rsid w:val="0016608E"/>
    <w:rsid w:val="00176DFF"/>
    <w:rsid w:val="001811A4"/>
    <w:rsid w:val="00184B27"/>
    <w:rsid w:val="00197A77"/>
    <w:rsid w:val="001A1379"/>
    <w:rsid w:val="001A2083"/>
    <w:rsid w:val="001B16DA"/>
    <w:rsid w:val="001B3B8C"/>
    <w:rsid w:val="001B4323"/>
    <w:rsid w:val="001C16EC"/>
    <w:rsid w:val="001E2BC5"/>
    <w:rsid w:val="001E5122"/>
    <w:rsid w:val="001E546A"/>
    <w:rsid w:val="001E6E7F"/>
    <w:rsid w:val="001F36CE"/>
    <w:rsid w:val="002004C8"/>
    <w:rsid w:val="002020E5"/>
    <w:rsid w:val="002442D9"/>
    <w:rsid w:val="0027208E"/>
    <w:rsid w:val="00283E3C"/>
    <w:rsid w:val="00283FE3"/>
    <w:rsid w:val="002841E8"/>
    <w:rsid w:val="00291B76"/>
    <w:rsid w:val="002A2E5B"/>
    <w:rsid w:val="002C1257"/>
    <w:rsid w:val="002C2353"/>
    <w:rsid w:val="002D41F7"/>
    <w:rsid w:val="00362B1F"/>
    <w:rsid w:val="0038426D"/>
    <w:rsid w:val="00385EA2"/>
    <w:rsid w:val="00397A1A"/>
    <w:rsid w:val="003B640B"/>
    <w:rsid w:val="003B7DE5"/>
    <w:rsid w:val="003C0852"/>
    <w:rsid w:val="003C34A0"/>
    <w:rsid w:val="003E1F9C"/>
    <w:rsid w:val="00403CDC"/>
    <w:rsid w:val="00415A04"/>
    <w:rsid w:val="00431966"/>
    <w:rsid w:val="00435342"/>
    <w:rsid w:val="00454510"/>
    <w:rsid w:val="00461FC1"/>
    <w:rsid w:val="00466042"/>
    <w:rsid w:val="004738CF"/>
    <w:rsid w:val="00482E86"/>
    <w:rsid w:val="0048575A"/>
    <w:rsid w:val="0049782A"/>
    <w:rsid w:val="004C247B"/>
    <w:rsid w:val="004C2B4B"/>
    <w:rsid w:val="004D154F"/>
    <w:rsid w:val="004E167B"/>
    <w:rsid w:val="004E62B6"/>
    <w:rsid w:val="00523723"/>
    <w:rsid w:val="00532FD7"/>
    <w:rsid w:val="00542257"/>
    <w:rsid w:val="00544E79"/>
    <w:rsid w:val="00545C78"/>
    <w:rsid w:val="00551F29"/>
    <w:rsid w:val="00555B23"/>
    <w:rsid w:val="00557E4D"/>
    <w:rsid w:val="005754BA"/>
    <w:rsid w:val="00581A79"/>
    <w:rsid w:val="005C20F5"/>
    <w:rsid w:val="005E0AA7"/>
    <w:rsid w:val="005E7723"/>
    <w:rsid w:val="005F04C0"/>
    <w:rsid w:val="005F655D"/>
    <w:rsid w:val="00603E40"/>
    <w:rsid w:val="0060473B"/>
    <w:rsid w:val="00604CEE"/>
    <w:rsid w:val="00610DBB"/>
    <w:rsid w:val="00614E07"/>
    <w:rsid w:val="00617427"/>
    <w:rsid w:val="00627DD0"/>
    <w:rsid w:val="00632B49"/>
    <w:rsid w:val="00640DC9"/>
    <w:rsid w:val="0064466B"/>
    <w:rsid w:val="00653279"/>
    <w:rsid w:val="00665F1E"/>
    <w:rsid w:val="00677828"/>
    <w:rsid w:val="00680E84"/>
    <w:rsid w:val="006B1CF4"/>
    <w:rsid w:val="006C736B"/>
    <w:rsid w:val="006C7E92"/>
    <w:rsid w:val="006D1103"/>
    <w:rsid w:val="006E11A0"/>
    <w:rsid w:val="006E1C0E"/>
    <w:rsid w:val="006F6FAB"/>
    <w:rsid w:val="00701676"/>
    <w:rsid w:val="0071292B"/>
    <w:rsid w:val="007220F8"/>
    <w:rsid w:val="007227EC"/>
    <w:rsid w:val="00727285"/>
    <w:rsid w:val="00750850"/>
    <w:rsid w:val="00753520"/>
    <w:rsid w:val="007856C4"/>
    <w:rsid w:val="00787C3A"/>
    <w:rsid w:val="0079156B"/>
    <w:rsid w:val="007E28C5"/>
    <w:rsid w:val="007E2A04"/>
    <w:rsid w:val="007F6E60"/>
    <w:rsid w:val="00806715"/>
    <w:rsid w:val="008074DA"/>
    <w:rsid w:val="008116B5"/>
    <w:rsid w:val="00811D12"/>
    <w:rsid w:val="00811E20"/>
    <w:rsid w:val="00824248"/>
    <w:rsid w:val="00855626"/>
    <w:rsid w:val="00860FFD"/>
    <w:rsid w:val="008703C0"/>
    <w:rsid w:val="0087356B"/>
    <w:rsid w:val="0087624C"/>
    <w:rsid w:val="0088205A"/>
    <w:rsid w:val="00893D04"/>
    <w:rsid w:val="008941CA"/>
    <w:rsid w:val="008C4898"/>
    <w:rsid w:val="008E78B8"/>
    <w:rsid w:val="00916975"/>
    <w:rsid w:val="00932F56"/>
    <w:rsid w:val="009469EB"/>
    <w:rsid w:val="00953B0A"/>
    <w:rsid w:val="0096442C"/>
    <w:rsid w:val="00975CBD"/>
    <w:rsid w:val="0098209C"/>
    <w:rsid w:val="009B50A7"/>
    <w:rsid w:val="009C5AAD"/>
    <w:rsid w:val="009E18CE"/>
    <w:rsid w:val="00A169D0"/>
    <w:rsid w:val="00A506D7"/>
    <w:rsid w:val="00A531F3"/>
    <w:rsid w:val="00A55795"/>
    <w:rsid w:val="00A83320"/>
    <w:rsid w:val="00A862AC"/>
    <w:rsid w:val="00AA7146"/>
    <w:rsid w:val="00AD5659"/>
    <w:rsid w:val="00AE0C1A"/>
    <w:rsid w:val="00AE1A3F"/>
    <w:rsid w:val="00AF722F"/>
    <w:rsid w:val="00B006B0"/>
    <w:rsid w:val="00B141B0"/>
    <w:rsid w:val="00B30020"/>
    <w:rsid w:val="00B46F40"/>
    <w:rsid w:val="00B508D1"/>
    <w:rsid w:val="00B6545D"/>
    <w:rsid w:val="00B81D7D"/>
    <w:rsid w:val="00B876C0"/>
    <w:rsid w:val="00BA198E"/>
    <w:rsid w:val="00BA51DF"/>
    <w:rsid w:val="00BC73A4"/>
    <w:rsid w:val="00BD461F"/>
    <w:rsid w:val="00BF18E8"/>
    <w:rsid w:val="00BF297C"/>
    <w:rsid w:val="00BF333F"/>
    <w:rsid w:val="00C0519B"/>
    <w:rsid w:val="00C069AC"/>
    <w:rsid w:val="00C23DB2"/>
    <w:rsid w:val="00C27F91"/>
    <w:rsid w:val="00C30BE0"/>
    <w:rsid w:val="00C3663F"/>
    <w:rsid w:val="00C37138"/>
    <w:rsid w:val="00C37AB0"/>
    <w:rsid w:val="00C37B7E"/>
    <w:rsid w:val="00C44CF0"/>
    <w:rsid w:val="00C51F71"/>
    <w:rsid w:val="00C64771"/>
    <w:rsid w:val="00C67AA0"/>
    <w:rsid w:val="00C96720"/>
    <w:rsid w:val="00CB29FA"/>
    <w:rsid w:val="00CC5EBB"/>
    <w:rsid w:val="00CD28AE"/>
    <w:rsid w:val="00CE5C21"/>
    <w:rsid w:val="00D072E6"/>
    <w:rsid w:val="00D10B70"/>
    <w:rsid w:val="00D121D8"/>
    <w:rsid w:val="00D433FE"/>
    <w:rsid w:val="00D531E3"/>
    <w:rsid w:val="00D82102"/>
    <w:rsid w:val="00D824C9"/>
    <w:rsid w:val="00DA1A67"/>
    <w:rsid w:val="00DA39E8"/>
    <w:rsid w:val="00DA4B94"/>
    <w:rsid w:val="00DA52D7"/>
    <w:rsid w:val="00DA7EBE"/>
    <w:rsid w:val="00DC7BA2"/>
    <w:rsid w:val="00DE5240"/>
    <w:rsid w:val="00E161B0"/>
    <w:rsid w:val="00E23538"/>
    <w:rsid w:val="00E33CA9"/>
    <w:rsid w:val="00E4094B"/>
    <w:rsid w:val="00E57334"/>
    <w:rsid w:val="00E62EF4"/>
    <w:rsid w:val="00E719B0"/>
    <w:rsid w:val="00E8245D"/>
    <w:rsid w:val="00E86790"/>
    <w:rsid w:val="00E87A0D"/>
    <w:rsid w:val="00E944D5"/>
    <w:rsid w:val="00E94F84"/>
    <w:rsid w:val="00EB0756"/>
    <w:rsid w:val="00EB307C"/>
    <w:rsid w:val="00EB5F2B"/>
    <w:rsid w:val="00EC068F"/>
    <w:rsid w:val="00EE334B"/>
    <w:rsid w:val="00EE447F"/>
    <w:rsid w:val="00EF3AD8"/>
    <w:rsid w:val="00F00140"/>
    <w:rsid w:val="00F024CE"/>
    <w:rsid w:val="00F17A2A"/>
    <w:rsid w:val="00F17DB8"/>
    <w:rsid w:val="00F2499F"/>
    <w:rsid w:val="00F4122F"/>
    <w:rsid w:val="00F470AB"/>
    <w:rsid w:val="00F60EE8"/>
    <w:rsid w:val="00F904A0"/>
    <w:rsid w:val="00F9680E"/>
    <w:rsid w:val="00FB4FFD"/>
    <w:rsid w:val="00FE5F46"/>
    <w:rsid w:val="00FE6EDB"/>
    <w:rsid w:val="00FF0EB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037C4-815D-4A45-8776-1BD89166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3A4"/>
    <w:pPr>
      <w:spacing w:after="0" w:line="240" w:lineRule="auto"/>
    </w:pPr>
  </w:style>
  <w:style w:type="paragraph" w:styleId="Date">
    <w:name w:val="Date"/>
    <w:basedOn w:val="Normal"/>
    <w:next w:val="Normal"/>
    <w:link w:val="DateChar"/>
    <w:uiPriority w:val="99"/>
    <w:semiHidden/>
    <w:unhideWhenUsed/>
    <w:rsid w:val="00C96720"/>
  </w:style>
  <w:style w:type="character" w:customStyle="1" w:styleId="DateChar">
    <w:name w:val="Date Char"/>
    <w:basedOn w:val="DefaultParagraphFont"/>
    <w:link w:val="Date"/>
    <w:uiPriority w:val="99"/>
    <w:semiHidden/>
    <w:rsid w:val="00C96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Gretchen Gutierrez</cp:lastModifiedBy>
  <cp:revision>2</cp:revision>
  <dcterms:created xsi:type="dcterms:W3CDTF">2014-08-08T17:23:00Z</dcterms:created>
  <dcterms:modified xsi:type="dcterms:W3CDTF">2014-08-08T17:23:00Z</dcterms:modified>
</cp:coreProperties>
</file>